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3CA33AC1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5EE61AE9" w14:textId="77777777" w:rsidR="00A9185F" w:rsidRDefault="00A9185F" w:rsidP="00A9185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9185F">
        <w:rPr>
          <w:rFonts w:ascii="Times New Roman" w:eastAsia="Times New Roman" w:hAnsi="Times New Roman" w:cs="Times New Roman"/>
          <w:lang w:val="es-CL" w:eastAsia="es-ES"/>
        </w:rPr>
        <w:t>Esteban Concha Valverde</w:t>
      </w:r>
    </w:p>
    <w:p w14:paraId="369869ED" w14:textId="77777777" w:rsidR="00A9185F" w:rsidRPr="00A9185F" w:rsidRDefault="00A9185F" w:rsidP="00A9185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9185F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A9185F">
        <w:rPr>
          <w:rFonts w:ascii="Times New Roman" w:eastAsia="Times New Roman" w:hAnsi="Times New Roman" w:cs="Times New Roman"/>
          <w:lang w:val="es-CL" w:eastAsia="es-ES"/>
        </w:rPr>
        <w:tab/>
        <w:t>MU062T0003584</w:t>
      </w:r>
    </w:p>
    <w:p w14:paraId="42140B3D" w14:textId="670241BD" w:rsidR="000E1C13" w:rsidRPr="00277C66" w:rsidRDefault="00EF1AFB" w:rsidP="00A9185F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3CE2F59B" w14:textId="77777777" w:rsidR="00BA753D" w:rsidRDefault="00BA753D" w:rsidP="00E14CAC">
      <w:pPr>
        <w:spacing w:after="0" w:line="280" w:lineRule="exact"/>
        <w:jc w:val="both"/>
        <w:rPr>
          <w:rFonts w:ascii="Times New Roman" w:hAnsi="Times New Roman" w:cs="Times New Roman"/>
          <w:lang w:val="es-ES_tradnl" w:eastAsia="es-ES"/>
        </w:rPr>
      </w:pPr>
    </w:p>
    <w:p w14:paraId="6546B0DE" w14:textId="77777777" w:rsidR="0036195D" w:rsidRPr="00441D16" w:rsidRDefault="0036195D" w:rsidP="00E14CAC">
      <w:pPr>
        <w:spacing w:after="0" w:line="280" w:lineRule="exact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77777777" w:rsidR="00ED23C4" w:rsidRDefault="00CF15E8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D226ADE" w14:textId="71B78729" w:rsidR="00ED23C4" w:rsidRPr="00ED23C4" w:rsidRDefault="00ED23C4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</w:p>
    <w:p w14:paraId="403B67DB" w14:textId="2C610638" w:rsidR="00F70486" w:rsidRDefault="00823D45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E14CA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r w:rsidRPr="00823D4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  <w:r w:rsidR="00A9185F" w:rsidRPr="00A9185F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Buenos días, Quisiera solicitar información sobre la cantidad actual de buses de pasajeros y taxi-colectivos en esta comuna. Además, me interesa saber si en la flota de buses o taxis se dispone de vehículos eléctricos y/o híbridos. Esta información es solicitada con el fin de realizar un estudio sobre la flota de transporte de pasajeros disponible en el país y su porcentaje de vehículos eléctricos.</w:t>
      </w:r>
      <w:r w:rsidR="008D47EC" w:rsidRPr="008D47EC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36195D" w:rsidRPr="0036195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221A2E"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ED23C4" w:rsidRPr="00ED23C4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eastAsia="es-ES"/>
        </w:rPr>
        <w:t>..</w:t>
      </w:r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p w14:paraId="4B468CBF" w14:textId="77777777" w:rsidR="008D47EC" w:rsidRPr="00441D16" w:rsidRDefault="008D47EC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bookmarkEnd w:id="2"/>
    <w:p w14:paraId="6FAAC008" w14:textId="58C391BD" w:rsidR="009C31E5" w:rsidRDefault="007617FF" w:rsidP="0036195D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A833A5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D23C4" w:rsidRPr="00A833A5">
        <w:rPr>
          <w:rFonts w:ascii="Times New Roman" w:hAnsi="Times New Roman" w:cs="Times New Roman"/>
          <w:lang w:val="es-ES_tradnl" w:eastAsia="es-ES"/>
        </w:rPr>
        <w:t xml:space="preserve">, </w:t>
      </w:r>
      <w:r w:rsidR="009C31E5">
        <w:rPr>
          <w:rFonts w:ascii="Times New Roman" w:hAnsi="Times New Roman" w:cs="Times New Roman"/>
          <w:lang w:val="es-ES_tradnl" w:eastAsia="es-ES"/>
        </w:rPr>
        <w:t>adjuntando registro con la información requerida de acuerdo con lo informado por la Dirección de Tránsito y Transporte Público.</w:t>
      </w: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1"/>
        <w:gridCol w:w="1326"/>
        <w:gridCol w:w="2973"/>
        <w:gridCol w:w="2835"/>
      </w:tblGrid>
      <w:tr w:rsidR="009C31E5" w:rsidRPr="009C31E5" w14:paraId="7501F860" w14:textId="77777777" w:rsidTr="009C31E5">
        <w:trPr>
          <w:trHeight w:val="300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6309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F5A8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2061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D47A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</w:tr>
      <w:tr w:rsidR="009C31E5" w:rsidRPr="009C31E5" w14:paraId="5E390CF2" w14:textId="77777777" w:rsidTr="009C31E5">
        <w:trPr>
          <w:trHeight w:val="315"/>
          <w:jc w:val="center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7395" w14:textId="20497681" w:rsidR="009C31E5" w:rsidRPr="009C31E5" w:rsidRDefault="009C31E5" w:rsidP="009C31E5">
            <w:pPr>
              <w:spacing w:after="0" w:line="280" w:lineRule="exact"/>
              <w:ind w:firstLine="708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b/>
                <w:bCs/>
                <w:u w:val="single"/>
                <w:lang w:val="es-CL" w:eastAsia="es-ES"/>
              </w:rPr>
              <w:t>LISTADO DE BUSES DE PASAJEROS Y TAXI-COLECTIVOS</w:t>
            </w:r>
          </w:p>
        </w:tc>
      </w:tr>
      <w:tr w:rsidR="009C31E5" w:rsidRPr="009C31E5" w14:paraId="646080A8" w14:textId="77777777" w:rsidTr="009C31E5">
        <w:trPr>
          <w:trHeight w:val="300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7661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s-C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589B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0554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4B3F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</w:tr>
      <w:tr w:rsidR="009C31E5" w:rsidRPr="009C31E5" w14:paraId="4DF66E85" w14:textId="77777777" w:rsidTr="009C31E5">
        <w:trPr>
          <w:trHeight w:val="315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A5E3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F525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53B2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C9E7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</w:tr>
      <w:tr w:rsidR="009C31E5" w:rsidRPr="009C31E5" w14:paraId="639460AA" w14:textId="77777777" w:rsidTr="009C31E5">
        <w:trPr>
          <w:trHeight w:val="315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C8B9" w14:textId="77777777" w:rsidR="009C31E5" w:rsidRPr="009C31E5" w:rsidRDefault="009C31E5" w:rsidP="009C31E5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b/>
                <w:bCs/>
                <w:lang w:val="es-CL" w:eastAsia="es-ES"/>
              </w:rPr>
              <w:t>TIPO VEHICULO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23F9" w14:textId="77777777" w:rsidR="009C31E5" w:rsidRPr="009C31E5" w:rsidRDefault="009C31E5" w:rsidP="009C31E5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b/>
                <w:bCs/>
                <w:lang w:val="es-CL" w:eastAsia="es-ES"/>
              </w:rPr>
              <w:t>CANTIDAD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B4DD" w14:textId="77777777" w:rsidR="009C31E5" w:rsidRPr="009C31E5" w:rsidRDefault="009C31E5" w:rsidP="009C31E5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b/>
                <w:bCs/>
                <w:lang w:val="es-CL" w:eastAsia="es-ES"/>
              </w:rPr>
              <w:t>VEHICULOS ELECTRICOS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275F7" w14:textId="77777777" w:rsidR="009C31E5" w:rsidRPr="009C31E5" w:rsidRDefault="009C31E5" w:rsidP="009C31E5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b/>
                <w:bCs/>
                <w:lang w:val="es-CL" w:eastAsia="es-ES"/>
              </w:rPr>
              <w:t>VEHICULOS HIBRIDOS</w:t>
            </w:r>
          </w:p>
        </w:tc>
      </w:tr>
      <w:tr w:rsidR="009C31E5" w:rsidRPr="009C31E5" w14:paraId="47960B8D" w14:textId="77777777" w:rsidTr="009C31E5">
        <w:trPr>
          <w:trHeight w:val="300"/>
          <w:jc w:val="center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D5517" w14:textId="77777777" w:rsidR="009C31E5" w:rsidRPr="009C31E5" w:rsidRDefault="009C31E5" w:rsidP="009C31E5">
            <w:pPr>
              <w:spacing w:after="0" w:line="280" w:lineRule="exact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BUSES PARTICULARES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62C73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7</w:t>
            </w:r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3EA21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9D03A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0</w:t>
            </w:r>
          </w:p>
        </w:tc>
      </w:tr>
      <w:tr w:rsidR="009C31E5" w:rsidRPr="009C31E5" w14:paraId="5890670A" w14:textId="77777777" w:rsidTr="009C31E5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5E8D4" w14:textId="77777777" w:rsidR="009C31E5" w:rsidRPr="009C31E5" w:rsidRDefault="009C31E5" w:rsidP="009C31E5">
            <w:pPr>
              <w:spacing w:after="0" w:line="280" w:lineRule="exact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BUSES ESCOLARES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1E73B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14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09095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78F47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0</w:t>
            </w:r>
          </w:p>
        </w:tc>
      </w:tr>
      <w:tr w:rsidR="009C31E5" w:rsidRPr="009C31E5" w14:paraId="6AC5BEF4" w14:textId="77777777" w:rsidTr="009C31E5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DD914" w14:textId="77777777" w:rsidR="009C31E5" w:rsidRPr="009C31E5" w:rsidRDefault="009C31E5" w:rsidP="009C31E5">
            <w:pPr>
              <w:spacing w:after="0" w:line="280" w:lineRule="exact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BUSES DE TURISMO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DA411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BE4D0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5C1B9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0</w:t>
            </w:r>
          </w:p>
        </w:tc>
      </w:tr>
      <w:tr w:rsidR="009C31E5" w:rsidRPr="009C31E5" w14:paraId="629B12B2" w14:textId="77777777" w:rsidTr="009C31E5">
        <w:trPr>
          <w:trHeight w:val="315"/>
          <w:jc w:val="center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B944C" w14:textId="77777777" w:rsidR="009C31E5" w:rsidRPr="009C31E5" w:rsidRDefault="009C31E5" w:rsidP="009C31E5">
            <w:pPr>
              <w:spacing w:after="0" w:line="280" w:lineRule="exact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TAXIS COLECTIVOS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4F29C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20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C440F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BB0D2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  <w:r w:rsidRPr="009C31E5">
              <w:rPr>
                <w:rFonts w:ascii="Times New Roman" w:hAnsi="Times New Roman" w:cs="Times New Roman"/>
                <w:lang w:val="es-CL" w:eastAsia="es-ES"/>
              </w:rPr>
              <w:t>0</w:t>
            </w:r>
          </w:p>
        </w:tc>
      </w:tr>
      <w:tr w:rsidR="009C31E5" w:rsidRPr="009C31E5" w14:paraId="7A3AF9ED" w14:textId="77777777" w:rsidTr="009C31E5">
        <w:trPr>
          <w:trHeight w:val="300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2F85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00FF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FDE4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0A11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</w:tr>
      <w:tr w:rsidR="009C31E5" w:rsidRPr="009C31E5" w14:paraId="32228E72" w14:textId="77777777" w:rsidTr="009C31E5">
        <w:trPr>
          <w:trHeight w:val="300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EB70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08B7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5D4D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2087" w14:textId="77777777" w:rsidR="009C31E5" w:rsidRPr="009C31E5" w:rsidRDefault="009C31E5" w:rsidP="009C31E5">
            <w:pPr>
              <w:spacing w:after="0" w:line="280" w:lineRule="exact"/>
              <w:ind w:firstLine="708"/>
              <w:jc w:val="both"/>
              <w:rPr>
                <w:rFonts w:ascii="Times New Roman" w:hAnsi="Times New Roman" w:cs="Times New Roman"/>
                <w:lang w:val="es-CL" w:eastAsia="es-ES"/>
              </w:rPr>
            </w:pPr>
          </w:p>
        </w:tc>
      </w:tr>
    </w:tbl>
    <w:p w14:paraId="52217EB1" w14:textId="2212A2AA" w:rsidR="00823E61" w:rsidRPr="00441D16" w:rsidRDefault="005B5E75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Default="000018A8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91AD2C4" w14:textId="77777777" w:rsidR="006B3DF4" w:rsidRDefault="006B3DF4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8A81897" w14:textId="77777777" w:rsidR="00FD15FB" w:rsidRDefault="00FD15FB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1A8FEA" w14:textId="77777777" w:rsidR="00BE73EE" w:rsidRPr="006B311C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3042E7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1A2E">
        <w:rPr>
          <w:rFonts w:ascii="Calibri" w:eastAsia="Calibri" w:hAnsi="Calibri" w:cs="Times New Roman"/>
          <w:lang w:val="es-ES_tradnl"/>
        </w:rPr>
        <w:t>2</w:t>
      </w:r>
      <w:r w:rsidR="00B07FE6">
        <w:rPr>
          <w:rFonts w:ascii="Calibri" w:eastAsia="Calibri" w:hAnsi="Calibri" w:cs="Times New Roman"/>
          <w:lang w:val="es-ES_tradnl"/>
        </w:rPr>
        <w:t>3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903B1A"/>
    <w:multiLevelType w:val="hybridMultilevel"/>
    <w:tmpl w:val="8BEED470"/>
    <w:lvl w:ilvl="0" w:tplc="B5120B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384342"/>
    <w:multiLevelType w:val="hybridMultilevel"/>
    <w:tmpl w:val="0F5EE5D4"/>
    <w:lvl w:ilvl="0" w:tplc="4BFA296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5"/>
  </w:num>
  <w:num w:numId="2" w16cid:durableId="839200245">
    <w:abstractNumId w:val="36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3"/>
  </w:num>
  <w:num w:numId="9" w16cid:durableId="177619927">
    <w:abstractNumId w:val="8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9"/>
  </w:num>
  <w:num w:numId="17" w16cid:durableId="1843156757">
    <w:abstractNumId w:val="16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4"/>
  </w:num>
  <w:num w:numId="25" w16cid:durableId="2081948544">
    <w:abstractNumId w:val="3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6"/>
  </w:num>
  <w:num w:numId="34" w16cid:durableId="56321589">
    <w:abstractNumId w:val="19"/>
  </w:num>
  <w:num w:numId="35" w16cid:durableId="1718972147">
    <w:abstractNumId w:val="12"/>
  </w:num>
  <w:num w:numId="36" w16cid:durableId="288976455">
    <w:abstractNumId w:val="11"/>
  </w:num>
  <w:num w:numId="37" w16cid:durableId="1882200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10FA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1A2E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3F21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195D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0771A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B3DF4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39BC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D45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47EC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1145"/>
    <w:rsid w:val="009C31E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33A5"/>
    <w:rsid w:val="00A865F9"/>
    <w:rsid w:val="00A87CE6"/>
    <w:rsid w:val="00A9185F"/>
    <w:rsid w:val="00A936FF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07FE6"/>
    <w:rsid w:val="00B11CC2"/>
    <w:rsid w:val="00B11D7C"/>
    <w:rsid w:val="00B12D83"/>
    <w:rsid w:val="00B140A1"/>
    <w:rsid w:val="00B14585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A753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0F1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54F93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14CAC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593F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049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4A10"/>
    <w:rsid w:val="00F57E1F"/>
    <w:rsid w:val="00F64A6B"/>
    <w:rsid w:val="00F65405"/>
    <w:rsid w:val="00F65A1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3D9E"/>
    <w:rsid w:val="00FC60B2"/>
    <w:rsid w:val="00FC6C28"/>
    <w:rsid w:val="00FD0699"/>
    <w:rsid w:val="00FD15FB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2C3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2025-01-23T16:27:00Z</cp:lastPrinted>
  <dcterms:created xsi:type="dcterms:W3CDTF">2025-01-23T16:29:00Z</dcterms:created>
  <dcterms:modified xsi:type="dcterms:W3CDTF">2025-01-23T16:36:00Z</dcterms:modified>
</cp:coreProperties>
</file>