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7F4FCFB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080DA9">
        <w:rPr>
          <w:rFonts w:ascii="Times New Roman" w:eastAsia="Times New Roman" w:hAnsi="Times New Roman"/>
          <w:sz w:val="24"/>
          <w:szCs w:val="24"/>
          <w:lang w:eastAsia="es-ES"/>
        </w:rPr>
        <w:t>6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D47ABA5" w14:textId="77777777" w:rsidR="00F74A1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81EA935" w14:textId="77777777" w:rsidR="00F74A1F" w:rsidRPr="0094627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D231576" w14:textId="049C71B1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080DA9">
        <w:rPr>
          <w:sz w:val="24"/>
          <w:szCs w:val="24"/>
          <w:lang w:val="es-ES_tradnl"/>
        </w:rPr>
        <w:t>do</w:t>
      </w:r>
      <w:r w:rsidR="00C56006">
        <w:rPr>
          <w:sz w:val="24"/>
          <w:szCs w:val="24"/>
          <w:lang w:val="es-ES_tradnl"/>
        </w:rPr>
        <w:t>ña</w:t>
      </w:r>
      <w:r w:rsidR="00080DA9">
        <w:rPr>
          <w:sz w:val="24"/>
          <w:szCs w:val="24"/>
          <w:lang w:val="es-ES_tradnl"/>
        </w:rPr>
        <w:t xml:space="preserve"> </w:t>
      </w:r>
      <w:r w:rsidR="00C56006" w:rsidRPr="00C56006">
        <w:rPr>
          <w:b/>
          <w:bCs/>
          <w:sz w:val="24"/>
          <w:szCs w:val="24"/>
        </w:rPr>
        <w:t xml:space="preserve">JAVIERA MUÑOZ MELO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080DA9" w:rsidRPr="00080DA9">
        <w:rPr>
          <w:b/>
          <w:bCs/>
          <w:sz w:val="24"/>
          <w:szCs w:val="24"/>
        </w:rPr>
        <w:t>MU062T00041</w:t>
      </w:r>
      <w:r w:rsidR="004C4114">
        <w:rPr>
          <w:b/>
          <w:bCs/>
          <w:sz w:val="24"/>
          <w:szCs w:val="24"/>
        </w:rPr>
        <w:t>7</w:t>
      </w:r>
      <w:r w:rsidR="00C56006">
        <w:rPr>
          <w:b/>
          <w:bCs/>
          <w:sz w:val="24"/>
          <w:szCs w:val="24"/>
        </w:rPr>
        <w:t>4</w:t>
      </w:r>
      <w:r w:rsidR="00080DA9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C56006">
        <w:rPr>
          <w:sz w:val="24"/>
          <w:szCs w:val="24"/>
        </w:rPr>
        <w:t>23/08</w:t>
      </w:r>
      <w:r w:rsidR="00080DA9" w:rsidRPr="00080DA9">
        <w:rPr>
          <w:sz w:val="24"/>
          <w:szCs w:val="24"/>
        </w:rPr>
        <w:t>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C56006" w:rsidRPr="00C56006">
        <w:rPr>
          <w:b/>
          <w:bCs/>
          <w:i/>
          <w:iCs/>
          <w:sz w:val="24"/>
          <w:szCs w:val="24"/>
          <w:lang w:val="es-ES_tradnl"/>
        </w:rPr>
        <w:t>Estimados/</w:t>
      </w:r>
      <w:proofErr w:type="spellStart"/>
      <w:r w:rsidR="00C56006" w:rsidRPr="00C56006">
        <w:rPr>
          <w:b/>
          <w:bCs/>
          <w:i/>
          <w:iCs/>
          <w:sz w:val="24"/>
          <w:szCs w:val="24"/>
          <w:lang w:val="es-ES_tradnl"/>
        </w:rPr>
        <w:t>as,Junto</w:t>
      </w:r>
      <w:proofErr w:type="spellEnd"/>
      <w:r w:rsidR="00C56006" w:rsidRPr="00C56006">
        <w:rPr>
          <w:b/>
          <w:bCs/>
          <w:i/>
          <w:iCs/>
          <w:sz w:val="24"/>
          <w:szCs w:val="24"/>
          <w:lang w:val="es-ES_tradnl"/>
        </w:rPr>
        <w:t xml:space="preserve"> con saludar, me dirijo a ustedes para solicitar acceso a las planimetrías y antecedentes aprobados por la DOM, correspondientes al conjunto habitacional El Cortijo, ubicado en Conchalí, perteneciente al área </w:t>
      </w:r>
      <w:proofErr w:type="spellStart"/>
      <w:r w:rsidR="00C56006" w:rsidRPr="00C56006">
        <w:rPr>
          <w:b/>
          <w:bCs/>
          <w:i/>
          <w:iCs/>
          <w:sz w:val="24"/>
          <w:szCs w:val="24"/>
          <w:lang w:val="es-ES_tradnl"/>
        </w:rPr>
        <w:t>homogenea</w:t>
      </w:r>
      <w:proofErr w:type="spellEnd"/>
      <w:r w:rsidR="00C56006" w:rsidRPr="00C56006">
        <w:rPr>
          <w:b/>
          <w:bCs/>
          <w:i/>
          <w:iCs/>
          <w:sz w:val="24"/>
          <w:szCs w:val="24"/>
          <w:lang w:val="es-ES_tradnl"/>
        </w:rPr>
        <w:t xml:space="preserve"> HBB019.En específico, solicito se me facilite copia digital de los planos de loteo (Plantas, cortes y elevaciones), emplazamiento general, áreas comunes y urbanización, así como los permisos de edificación y/o recepciones finales vinculados a dicho conjunto. En caso de existir, planos de casetas sanitarias entregadas en etapas posteriores, con su respectiva ubicación y planos de arquitectura. También solicito información y proyectos relacionados con procesos de micro radicación, solicitando en particular los planos y la ubicación de cada </w:t>
      </w:r>
      <w:proofErr w:type="spellStart"/>
      <w:proofErr w:type="gramStart"/>
      <w:r w:rsidR="00C56006" w:rsidRPr="00C56006">
        <w:rPr>
          <w:b/>
          <w:bCs/>
          <w:i/>
          <w:iCs/>
          <w:sz w:val="24"/>
          <w:szCs w:val="24"/>
          <w:lang w:val="es-ES_tradnl"/>
        </w:rPr>
        <w:t>caso.Entiendo</w:t>
      </w:r>
      <w:proofErr w:type="spellEnd"/>
      <w:proofErr w:type="gramEnd"/>
      <w:r w:rsidR="00C56006" w:rsidRPr="00C56006">
        <w:rPr>
          <w:b/>
          <w:bCs/>
          <w:i/>
          <w:iCs/>
          <w:sz w:val="24"/>
          <w:szCs w:val="24"/>
          <w:lang w:val="es-ES_tradnl"/>
        </w:rPr>
        <w:t xml:space="preserve"> que, al tratarse de una urbanización popular, es posible que la planimetría corresponda principalmente a la trama general del conjunto y no a las viviendas individuales; sin embargo, solicito en lo </w:t>
      </w:r>
      <w:proofErr w:type="gramStart"/>
      <w:r w:rsidR="00C56006" w:rsidRPr="00C56006">
        <w:rPr>
          <w:b/>
          <w:bCs/>
          <w:i/>
          <w:iCs/>
          <w:sz w:val="24"/>
          <w:szCs w:val="24"/>
          <w:lang w:val="es-ES_tradnl"/>
        </w:rPr>
        <w:t>posible...</w:t>
      </w:r>
      <w:r w:rsidR="004C4114" w:rsidRPr="004C4114">
        <w:rPr>
          <w:b/>
          <w:bCs/>
          <w:i/>
          <w:iCs/>
          <w:sz w:val="24"/>
          <w:szCs w:val="24"/>
          <w:lang w:val="es-ES_tradnl"/>
        </w:rPr>
        <w:t>.</w:t>
      </w:r>
      <w:proofErr w:type="gramEnd"/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080DA9">
        <w:rPr>
          <w:sz w:val="24"/>
          <w:szCs w:val="24"/>
          <w:lang w:val="es-ES_tradnl"/>
        </w:rPr>
        <w:t>04/12/2025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 les requirió clarificar la solicitud</w:t>
      </w:r>
      <w:r w:rsidR="00080DA9">
        <w:rPr>
          <w:sz w:val="24"/>
          <w:szCs w:val="24"/>
          <w:lang w:val="es-ES_tradnl"/>
        </w:rPr>
        <w:t xml:space="preserve">, ya que no incluyó ningún archivo adjunto, </w:t>
      </w:r>
      <w:r w:rsidR="004C57A9">
        <w:rPr>
          <w:sz w:val="24"/>
          <w:szCs w:val="24"/>
          <w:lang w:val="es-ES_tradnl"/>
        </w:rPr>
        <w:t>en la siguiente forma:</w:t>
      </w:r>
    </w:p>
    <w:p w14:paraId="37A3BF54" w14:textId="32023F01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>De acuerdo con lo establecido en el art. 12 de la Ley 20.285 se requiere que subsane la solicitud MU062T000</w:t>
      </w:r>
      <w:r w:rsidR="00080DA9">
        <w:rPr>
          <w:sz w:val="24"/>
          <w:szCs w:val="24"/>
          <w:lang w:val="es-ES_tradnl"/>
        </w:rPr>
        <w:t>41</w:t>
      </w:r>
      <w:r w:rsidR="003D7B96">
        <w:rPr>
          <w:sz w:val="24"/>
          <w:szCs w:val="24"/>
          <w:lang w:val="es-ES_tradnl"/>
        </w:rPr>
        <w:t>74</w:t>
      </w:r>
      <w:r w:rsidRPr="004C57A9">
        <w:rPr>
          <w:sz w:val="24"/>
          <w:szCs w:val="24"/>
          <w:lang w:val="es-ES_tradnl"/>
        </w:rPr>
        <w:t xml:space="preserve">, en los siguientes términos: </w:t>
      </w:r>
    </w:p>
    <w:p w14:paraId="784E1A42" w14:textId="77777777" w:rsidR="003D7B96" w:rsidRPr="003D7B96" w:rsidRDefault="003D7B96" w:rsidP="003D7B96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3D7B96">
        <w:rPr>
          <w:sz w:val="24"/>
          <w:szCs w:val="24"/>
          <w:lang w:val="es-ES_tradnl"/>
        </w:rPr>
        <w:t xml:space="preserve">Favor clarificar el sector especifico, ya que no contamos con un “conjunto habitacional el </w:t>
      </w:r>
      <w:proofErr w:type="gramStart"/>
      <w:r w:rsidRPr="003D7B96">
        <w:rPr>
          <w:sz w:val="24"/>
          <w:szCs w:val="24"/>
          <w:lang w:val="es-ES_tradnl"/>
        </w:rPr>
        <w:t>cortijo”  como</w:t>
      </w:r>
      <w:proofErr w:type="gramEnd"/>
      <w:r w:rsidRPr="003D7B96">
        <w:rPr>
          <w:sz w:val="24"/>
          <w:szCs w:val="24"/>
          <w:lang w:val="es-ES_tradnl"/>
        </w:rPr>
        <w:t xml:space="preserve"> tal.  El Cortijo tiene varias villas y conjuntos habitacionales.</w:t>
      </w:r>
    </w:p>
    <w:p w14:paraId="4990CBE6" w14:textId="5D78EC2E" w:rsidR="004C57A9" w:rsidRPr="004C57A9" w:rsidRDefault="003D7B96" w:rsidP="003D7B96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3D7B96">
        <w:rPr>
          <w:sz w:val="24"/>
          <w:szCs w:val="24"/>
          <w:lang w:val="es-ES_tradnl"/>
        </w:rPr>
        <w:t>Para ello dispone de un plazo de 5 días. En caso contrario se le considerará como desistida.</w:t>
      </w:r>
      <w:r w:rsidR="00080DA9">
        <w:rPr>
          <w:sz w:val="24"/>
          <w:szCs w:val="24"/>
          <w:lang w:val="es-ES_tradnl"/>
        </w:rPr>
        <w:t>”</w:t>
      </w:r>
    </w:p>
    <w:p w14:paraId="52EB0FCB" w14:textId="2ABB64EA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49FFF478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4C57A9" w:rsidRPr="004C57A9">
        <w:rPr>
          <w:b/>
          <w:bCs/>
          <w:sz w:val="24"/>
          <w:szCs w:val="24"/>
          <w:lang w:val="es-ES_tradnl"/>
        </w:rPr>
        <w:t>MU062T000</w:t>
      </w:r>
      <w:r w:rsidR="00080DA9">
        <w:rPr>
          <w:b/>
          <w:bCs/>
          <w:sz w:val="24"/>
          <w:szCs w:val="24"/>
          <w:lang w:val="es-ES_tradnl"/>
        </w:rPr>
        <w:t>41</w:t>
      </w:r>
      <w:r w:rsidR="004C4114">
        <w:rPr>
          <w:b/>
          <w:bCs/>
          <w:sz w:val="24"/>
          <w:szCs w:val="24"/>
          <w:lang w:val="es-ES_tradnl"/>
        </w:rPr>
        <w:t>7</w:t>
      </w:r>
      <w:r w:rsidR="003D7B96">
        <w:rPr>
          <w:b/>
          <w:bCs/>
          <w:sz w:val="24"/>
          <w:szCs w:val="24"/>
          <w:lang w:val="es-ES_tradnl"/>
        </w:rPr>
        <w:t>4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A71317A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60F3B627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080DA9">
        <w:rPr>
          <w:sz w:val="24"/>
          <w:szCs w:val="24"/>
          <w:lang w:val="es-ES_tradnl"/>
        </w:rPr>
        <w:t>30 de marzo de 2026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0DA9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D7B96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4114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472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56006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2026-03-30T22:07:00Z</cp:lastPrinted>
  <dcterms:created xsi:type="dcterms:W3CDTF">2026-03-30T22:10:00Z</dcterms:created>
  <dcterms:modified xsi:type="dcterms:W3CDTF">2026-03-30T22:10:00Z</dcterms:modified>
</cp:coreProperties>
</file>