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72564B87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724C8B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673B8B27" w14:textId="77777777" w:rsidR="00724C8B" w:rsidRDefault="00724C8B" w:rsidP="00724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724C8B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Sofía Andrea Castillo Casanova</w:t>
      </w:r>
      <w:r w:rsidRPr="00724C8B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270D7C1B" w14:textId="17EC81C8" w:rsidR="00724C8B" w:rsidRPr="00724C8B" w:rsidRDefault="00724C8B" w:rsidP="00724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724C8B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724C8B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MU062T0004163</w:t>
      </w:r>
    </w:p>
    <w:p w14:paraId="557466CB" w14:textId="78396B57" w:rsidR="00E655EA" w:rsidRPr="00B223FD" w:rsidRDefault="0009727D" w:rsidP="00724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1C2AA1D8" w:rsidR="00E655EA" w:rsidRPr="005644B8" w:rsidRDefault="00E655EA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644B8">
              <w:rPr>
                <w:rFonts w:cstheme="minorHAnsi"/>
                <w:b/>
                <w:bCs/>
              </w:rPr>
              <w:t xml:space="preserve">Solicitud </w:t>
            </w:r>
            <w:r w:rsidR="00661B08" w:rsidRPr="005644B8">
              <w:rPr>
                <w:rFonts w:cstheme="minorHAnsi"/>
                <w:b/>
                <w:bCs/>
              </w:rPr>
              <w:t>MU062T000</w:t>
            </w:r>
            <w:r w:rsidR="00724C8B">
              <w:rPr>
                <w:rFonts w:cstheme="minorHAnsi"/>
                <w:b/>
                <w:bCs/>
              </w:rPr>
              <w:t>4163</w:t>
            </w:r>
          </w:p>
          <w:p w14:paraId="2F1C5520" w14:textId="4F0BE86C" w:rsidR="00E655EA" w:rsidRPr="005644B8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="009D08A4" w:rsidRPr="005644B8">
              <w:rPr>
                <w:rFonts w:cstheme="minorHAnsi"/>
              </w:rPr>
              <w:t>“</w:t>
            </w:r>
            <w:r w:rsidR="00E34433" w:rsidRPr="005644B8">
              <w:rPr>
                <w:rFonts w:cstheme="minorHAnsi"/>
              </w:rPr>
              <w:t>Solicitud</w:t>
            </w:r>
            <w:r w:rsidR="00E34433" w:rsidRPr="005644B8">
              <w:rPr>
                <w:rFonts w:cstheme="minorHAnsi"/>
              </w:rPr>
              <w:tab/>
            </w:r>
            <w:r w:rsidR="00724C8B" w:rsidRPr="00724C8B">
              <w:rPr>
                <w:rFonts w:cstheme="minorHAnsi"/>
              </w:rPr>
              <w:t>Estimado/a, junto con saludar, me presento. Mi nombre es Sofía Castillo Casanova, estudiante de último año de la carrera de Ingeniería Ambiental en la Universidad de Concepción, y actualmente me encuentro desarrollando mi seminario de título.Mi investigación se titula: "Análisis de la relación entre sitios de disposición ilegal de residuos sólidos e incendios forestales en zonas de interfaz urbano-forestal", y tiene como objetivo comprender cómo la presencia de microbasurales puede influir en la ocurrencia de incendios forestales, particularmente en comunas de las regiones de Valparaíso, Metropolitana, Biobío y La Araucanía.En este contexto, me permito solicitar información técnica y georreferenciada, específicamente:•Registros de microbasurales o vertederos ilegales en la comuna, preferentemente en formato shapefile (.shp), geojson, kml u otro compatible con SIG, o bien como puntos localizados en mapas. Se requiere incluir ubicación, tipo de residuos, superficie aproximada y año de de...</w:t>
            </w:r>
            <w:r w:rsidR="00E91574" w:rsidRPr="00E91574">
              <w:rPr>
                <w:rFonts w:cstheme="minorHAnsi"/>
              </w:rPr>
              <w:t>.</w:t>
            </w:r>
            <w:r w:rsidR="00696010" w:rsidRPr="005644B8">
              <w:rPr>
                <w:rFonts w:cstheme="minorHAnsi"/>
              </w:rPr>
              <w:t>.</w:t>
            </w:r>
            <w:r w:rsidR="003A5618" w:rsidRPr="005644B8">
              <w:rPr>
                <w:rFonts w:cstheme="minorHAnsi"/>
              </w:rPr>
              <w:t>.</w:t>
            </w:r>
            <w:r w:rsidR="00E34433" w:rsidRPr="005644B8">
              <w:rPr>
                <w:rFonts w:cstheme="minorHAnsi"/>
              </w:rPr>
              <w:t>.</w:t>
            </w:r>
            <w:r w:rsidRPr="005644B8">
              <w:rPr>
                <w:rFonts w:cstheme="minorHAnsi"/>
              </w:rPr>
              <w:t>...”</w:t>
            </w:r>
            <w:r w:rsidR="003B02B8" w:rsidRPr="005644B8">
              <w:rPr>
                <w:rFonts w:cstheme="minorHAnsi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B078674" w14:textId="55F70545" w:rsidR="00557847" w:rsidRDefault="00E655EA" w:rsidP="008D40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cumplo en responder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adjuntando informe 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 acuerdo con lo 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comunicado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por la Dirección de Medio Ambiente, Aseo y Ornato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sobre el particular.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319D067D" w14:textId="77777777" w:rsidR="005644B8" w:rsidRDefault="005644B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0EC2BA21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8262E">
        <w:rPr>
          <w:rFonts w:ascii="Calibri" w:eastAsia="Calibri" w:hAnsi="Calibri" w:cs="Times New Roman"/>
          <w:sz w:val="24"/>
          <w:szCs w:val="24"/>
          <w:lang w:val="es-ES_tradnl"/>
        </w:rPr>
        <w:t>2</w:t>
      </w:r>
      <w:r w:rsidR="005644B8">
        <w:rPr>
          <w:rFonts w:ascii="Calibri" w:eastAsia="Calibri" w:hAnsi="Calibri" w:cs="Times New Roman"/>
          <w:sz w:val="24"/>
          <w:szCs w:val="24"/>
          <w:lang w:val="es-ES_tradnl"/>
        </w:rPr>
        <w:t>7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57847"/>
    <w:rsid w:val="005642BD"/>
    <w:rsid w:val="005644B8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C8B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3242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02E6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996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1574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2026-03-27T12:11:00Z</cp:lastPrinted>
  <dcterms:created xsi:type="dcterms:W3CDTF">2026-03-27T12:16:00Z</dcterms:created>
  <dcterms:modified xsi:type="dcterms:W3CDTF">2026-03-27T12:25:00Z</dcterms:modified>
</cp:coreProperties>
</file>